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86F9" w14:textId="77777777" w:rsidR="00A70F48" w:rsidRPr="00A70F48" w:rsidRDefault="00A70F48" w:rsidP="00A70F48">
      <w:pPr>
        <w:jc w:val="center"/>
        <w:rPr>
          <w:b/>
          <w:bCs/>
          <w:color w:val="000000"/>
          <w:sz w:val="32"/>
          <w:szCs w:val="32"/>
          <w:shd w:val="clear" w:color="auto" w:fill="FFFFFF"/>
        </w:rPr>
      </w:pPr>
      <w:r w:rsidRPr="00A70F48">
        <w:rPr>
          <w:b/>
          <w:bCs/>
          <w:color w:val="000000"/>
          <w:sz w:val="32"/>
          <w:szCs w:val="32"/>
          <w:shd w:val="clear" w:color="auto" w:fill="FFFFFF"/>
        </w:rPr>
        <w:t>Kelley Samuels</w:t>
      </w:r>
    </w:p>
    <w:p w14:paraId="1178C066" w14:textId="77777777" w:rsidR="00EF0601" w:rsidRPr="00A70F48" w:rsidRDefault="00A70F48">
      <w:pPr>
        <w:rPr>
          <w:sz w:val="24"/>
          <w:szCs w:val="24"/>
        </w:rPr>
      </w:pPr>
      <w:r w:rsidRPr="00A70F48">
        <w:rPr>
          <w:color w:val="000000"/>
          <w:sz w:val="24"/>
          <w:szCs w:val="24"/>
          <w:shd w:val="clear" w:color="auto" w:fill="FFFFFF"/>
        </w:rPr>
        <w:t>Kelley Samuels is a Senior Ecologist and an AECOM Certified Project Manager, based in the Orlando, Florida office.  Kelley has over 25 years of experience as an environmental impact assessment and permitting specialist.  Her expertise includes ecological assessments of flora and fauna (primarily in the southeast), with a specific focus on wetlands and wildlife as they relate to linear corridor analyses, environmental permitting, due diligence evaluation, and environmental monitoring.  This work includes wetland assessment, wetland delineation, and functional assessment of wetland impacts and proposed mitigation utilizing the Uniform Mitigation Assessment Method (UMAM), protected species analyses, and environmental permitting with local, state and federal agencies.  She is an authorized agent by the Florida Fish and Wildlife Conservation Commission (FFWCC) to excavate, transport, and handle the state threatened gopher tortoise (</w:t>
      </w:r>
      <w:r w:rsidRPr="00A70F48">
        <w:rPr>
          <w:i/>
          <w:iCs/>
          <w:color w:val="000000"/>
          <w:sz w:val="24"/>
          <w:szCs w:val="24"/>
          <w:shd w:val="clear" w:color="auto" w:fill="FFFFFF"/>
        </w:rPr>
        <w:t>Gopherus polyphemus</w:t>
      </w:r>
      <w:r w:rsidRPr="00A70F48">
        <w:rPr>
          <w:color w:val="000000"/>
          <w:sz w:val="24"/>
          <w:szCs w:val="24"/>
          <w:shd w:val="clear" w:color="auto" w:fill="FFFFFF"/>
        </w:rPr>
        <w:t>).  Kelley has assisted in the delivery of federally funded projects that meet all aspects of the National Environmental Policy Act (NEPA) requirements including managing interdisciplinary teams from project development through the permitting, implementation and post permit compliance phases.  She has prepared environmental documents that meet the Federal Aviation Authority (FAA), National Park Service (NPS), Department of Energy (DOE), Federal Energy Regulatory Commission (FERC), Federal Highway Administration (FHWA), Federal Transit Administration (FTA), Florida Department of Transportation (FDOT) Project Development and Environment (PD&amp;E) Study and federal Environmental Impact Statements (EIS)/Environmental Assessments (EA) requirements for millions of dollars of public investment. </w:t>
      </w:r>
    </w:p>
    <w:sectPr w:rsidR="00EF0601" w:rsidRPr="00A70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48"/>
    <w:rsid w:val="009677CC"/>
    <w:rsid w:val="00A70F48"/>
    <w:rsid w:val="00C86D4B"/>
    <w:rsid w:val="00EF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E52B"/>
  <w15:chartTrackingRefBased/>
  <w15:docId w15:val="{06935CC1-E54A-4352-9D85-5B267037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Hasbrouck</dc:creator>
  <cp:keywords/>
  <dc:description/>
  <cp:lastModifiedBy>Teri Hasbrouck</cp:lastModifiedBy>
  <cp:revision>1</cp:revision>
  <dcterms:created xsi:type="dcterms:W3CDTF">2022-07-20T10:42:00Z</dcterms:created>
  <dcterms:modified xsi:type="dcterms:W3CDTF">2022-07-20T18:59:00Z</dcterms:modified>
</cp:coreProperties>
</file>